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53D77318" w:rsidR="007F486C" w:rsidRPr="00171CE3" w:rsidRDefault="00742A6E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555D6C">
              <w:rPr>
                <w:sz w:val="20"/>
                <w:szCs w:val="20"/>
              </w:rPr>
              <w:t>2</w:t>
            </w:r>
            <w:r w:rsidR="00A30C6B">
              <w:rPr>
                <w:sz w:val="20"/>
                <w:szCs w:val="20"/>
              </w:rPr>
              <w:t>9</w:t>
            </w:r>
          </w:p>
        </w:tc>
        <w:tc>
          <w:tcPr>
            <w:tcW w:w="5107" w:type="dxa"/>
          </w:tcPr>
          <w:p w14:paraId="55A33F26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cause and effect text structure.</w:t>
            </w:r>
          </w:p>
          <w:p w14:paraId="72BA6832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743C4CBB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2DAAA46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BBR: Cause and Effect Skill check</w:t>
            </w:r>
          </w:p>
          <w:p w14:paraId="4858AAD4" w14:textId="3FB515D0" w:rsidR="00A30C6B" w:rsidRDefault="00A30C6B" w:rsidP="00A30C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 xml:space="preserve">Declaration of Independence”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9E5B77" w14:textId="776C2502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skill check</w:t>
            </w:r>
          </w:p>
          <w:p w14:paraId="32278C8B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704968A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cause and effect text structure.</w:t>
            </w:r>
          </w:p>
          <w:p w14:paraId="260FE993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4B808425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C5A4DD2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BBR: Cause and Effect Skill check</w:t>
            </w:r>
          </w:p>
          <w:p w14:paraId="4F68249D" w14:textId="61633986" w:rsidR="00A30C6B" w:rsidRDefault="00A30C6B" w:rsidP="00A30C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Model T</w:t>
            </w:r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9518522" w14:textId="77777777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skill check</w:t>
            </w:r>
          </w:p>
          <w:p w14:paraId="776D4AFB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6349D57" w14:textId="77777777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6362A6FC" w14:textId="355ED912" w:rsidR="00192514" w:rsidRPr="00171CE3" w:rsidRDefault="00742A6E" w:rsidP="0074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A30C6B">
              <w:rPr>
                <w:sz w:val="20"/>
                <w:szCs w:val="20"/>
              </w:rPr>
              <w:t>30</w:t>
            </w:r>
          </w:p>
        </w:tc>
        <w:tc>
          <w:tcPr>
            <w:tcW w:w="5107" w:type="dxa"/>
          </w:tcPr>
          <w:p w14:paraId="3E50DA28" w14:textId="57D71B29" w:rsidR="00247BEB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A30C6B">
              <w:rPr>
                <w:sz w:val="20"/>
                <w:szCs w:val="20"/>
              </w:rPr>
              <w:t>sequential/chronological</w:t>
            </w:r>
            <w:r>
              <w:rPr>
                <w:sz w:val="20"/>
                <w:szCs w:val="20"/>
              </w:rPr>
              <w:t xml:space="preserve"> text structure.</w:t>
            </w:r>
          </w:p>
          <w:p w14:paraId="6514BD23" w14:textId="77777777" w:rsidR="00247BEB" w:rsidRPr="00171CE3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F9D2DBA" w14:textId="77777777" w:rsidR="00247BEB" w:rsidRDefault="00247BEB" w:rsidP="00247BE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BEFF5B6" w14:textId="089E2194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1</w:t>
            </w:r>
            <w:r w:rsidR="00A30C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: </w:t>
            </w:r>
            <w:r w:rsidR="00A30C6B">
              <w:rPr>
                <w:sz w:val="20"/>
                <w:szCs w:val="20"/>
              </w:rPr>
              <w:t>Chronological &amp; Sequential Order</w:t>
            </w:r>
            <w:r>
              <w:rPr>
                <w:sz w:val="20"/>
                <w:szCs w:val="20"/>
              </w:rPr>
              <w:t xml:space="preserve"> (Explain, Expand, &amp; Explore)</w:t>
            </w:r>
          </w:p>
          <w:p w14:paraId="1B90F486" w14:textId="77777777" w:rsidR="00247BEB" w:rsidRPr="00AC08BD" w:rsidRDefault="00247BEB" w:rsidP="00247BE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23016DCE" w14:textId="77777777" w:rsidR="00247BEB" w:rsidRDefault="00247BEB" w:rsidP="00247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7F70ED22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2A462B1D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0F0B174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CD498A5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19: Chronological &amp; Sequential Order (Explain, Expand, &amp; Explore)</w:t>
            </w:r>
          </w:p>
          <w:p w14:paraId="52F09BD3" w14:textId="77777777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7396DC18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0861F0FD" w:rsidR="00192514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A30C6B">
              <w:rPr>
                <w:sz w:val="20"/>
                <w:szCs w:val="20"/>
              </w:rPr>
              <w:t>31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7D867AE1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2B24F4D0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3D098C4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48182CD" w14:textId="00513A06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“Top of Annapurna”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</w:p>
          <w:p w14:paraId="6783C604" w14:textId="686A9E8D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</w:p>
          <w:p w14:paraId="45507599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43CE28D" w14:textId="7777777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3D4425B7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7A67BC69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8B40DAA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E7D26F9" w14:textId="51800791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“</w:t>
            </w:r>
            <w:r>
              <w:rPr>
                <w:sz w:val="20"/>
                <w:szCs w:val="20"/>
              </w:rPr>
              <w:t>Jesse Owens</w:t>
            </w:r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</w:p>
          <w:p w14:paraId="124CEDCF" w14:textId="77777777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</w:p>
          <w:p w14:paraId="2C4BDF63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0592F1D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07D3D607" w:rsidR="00BF7BD4" w:rsidRPr="00171CE3" w:rsidRDefault="00742A6E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C6B">
              <w:rPr>
                <w:sz w:val="20"/>
                <w:szCs w:val="20"/>
              </w:rPr>
              <w:t>1/1</w:t>
            </w:r>
          </w:p>
        </w:tc>
        <w:tc>
          <w:tcPr>
            <w:tcW w:w="5107" w:type="dxa"/>
          </w:tcPr>
          <w:p w14:paraId="37AF1A45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538FA5AD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8D3CB2B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0260AFD" w14:textId="6AB01180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Students will write a sequential description of an event or how to </w:t>
            </w:r>
          </w:p>
          <w:p w14:paraId="4E8041A2" w14:textId="06EE8B46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ritten description</w:t>
            </w:r>
          </w:p>
          <w:p w14:paraId="2962C6C3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9D578F9" w14:textId="77777777" w:rsidR="009970C9" w:rsidRPr="00171CE3" w:rsidRDefault="009970C9" w:rsidP="00192514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07B18954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40EE13C9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879EFAC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8EC514E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Students will write a sequential description of an event or how to </w:t>
            </w:r>
          </w:p>
          <w:p w14:paraId="2CF8038A" w14:textId="77777777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written description</w:t>
            </w:r>
          </w:p>
          <w:p w14:paraId="41AC95AE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00078F58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  <w:p w14:paraId="3D12DC37" w14:textId="77777777"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  <w:p w14:paraId="00C12135" w14:textId="77777777" w:rsidR="00A30C6B" w:rsidRDefault="00A30C6B" w:rsidP="00A3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  <w:p w14:paraId="4BFAEBE3" w14:textId="77777777" w:rsidR="00A30C6B" w:rsidRDefault="00A30C6B" w:rsidP="00A30C6B">
            <w:pPr>
              <w:jc w:val="center"/>
              <w:rPr>
                <w:sz w:val="20"/>
                <w:szCs w:val="20"/>
              </w:rPr>
            </w:pPr>
          </w:p>
          <w:p w14:paraId="02896E6C" w14:textId="33084B08" w:rsidR="00A30C6B" w:rsidRPr="00171CE3" w:rsidRDefault="00A30C6B" w:rsidP="00A3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</w:t>
            </w:r>
            <w:proofErr w:type="spellStart"/>
            <w:r>
              <w:rPr>
                <w:sz w:val="20"/>
                <w:szCs w:val="20"/>
              </w:rPr>
              <w:t>Assem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709C3E7" w14:textId="77777777"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4F7182B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6666E8EF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5030553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FEFF53B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Students will write a sequential description of an event or how to </w:t>
            </w:r>
          </w:p>
          <w:p w14:paraId="239F9521" w14:textId="77777777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written description</w:t>
            </w:r>
          </w:p>
          <w:p w14:paraId="3C28CB69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75F0450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04104C5F" w14:textId="77777777" w:rsidR="00A30C6B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sequential/chronological text structure.</w:t>
            </w:r>
          </w:p>
          <w:p w14:paraId="004E8818" w14:textId="77777777" w:rsidR="00A30C6B" w:rsidRPr="00171CE3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FC7C14E" w14:textId="77777777" w:rsidR="00A30C6B" w:rsidRDefault="00A30C6B" w:rsidP="00A30C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D4FBD35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Students will write a sequential description of an event or how to </w:t>
            </w:r>
          </w:p>
          <w:p w14:paraId="471A6362" w14:textId="77777777" w:rsidR="00A30C6B" w:rsidRPr="00AC08BD" w:rsidRDefault="00A30C6B" w:rsidP="00A30C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written description</w:t>
            </w:r>
          </w:p>
          <w:p w14:paraId="5A638B3B" w14:textId="77777777" w:rsidR="00A30C6B" w:rsidRDefault="00A30C6B" w:rsidP="00A30C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F6BE7"/>
    <w:rsid w:val="00216A95"/>
    <w:rsid w:val="002312A9"/>
    <w:rsid w:val="002365F4"/>
    <w:rsid w:val="002437A3"/>
    <w:rsid w:val="00247BEB"/>
    <w:rsid w:val="00251260"/>
    <w:rsid w:val="002526AA"/>
    <w:rsid w:val="00262DAC"/>
    <w:rsid w:val="00281EDC"/>
    <w:rsid w:val="002F4A15"/>
    <w:rsid w:val="00322493"/>
    <w:rsid w:val="003665FF"/>
    <w:rsid w:val="00376E4F"/>
    <w:rsid w:val="00382E43"/>
    <w:rsid w:val="003B305A"/>
    <w:rsid w:val="0042352D"/>
    <w:rsid w:val="00425B3A"/>
    <w:rsid w:val="004318AC"/>
    <w:rsid w:val="004377B9"/>
    <w:rsid w:val="00441CAD"/>
    <w:rsid w:val="00461EC9"/>
    <w:rsid w:val="00483F46"/>
    <w:rsid w:val="00492BCD"/>
    <w:rsid w:val="004C2559"/>
    <w:rsid w:val="004E6A2E"/>
    <w:rsid w:val="00521D5C"/>
    <w:rsid w:val="00543F9F"/>
    <w:rsid w:val="00555D6C"/>
    <w:rsid w:val="00557E81"/>
    <w:rsid w:val="00565CF8"/>
    <w:rsid w:val="00592A37"/>
    <w:rsid w:val="005B2E88"/>
    <w:rsid w:val="0061673E"/>
    <w:rsid w:val="00640E0E"/>
    <w:rsid w:val="0068380D"/>
    <w:rsid w:val="00694C2F"/>
    <w:rsid w:val="006F385C"/>
    <w:rsid w:val="00742A6E"/>
    <w:rsid w:val="007C3D16"/>
    <w:rsid w:val="007F486C"/>
    <w:rsid w:val="00842D42"/>
    <w:rsid w:val="00867CC7"/>
    <w:rsid w:val="008934D0"/>
    <w:rsid w:val="008B32CE"/>
    <w:rsid w:val="008F66E6"/>
    <w:rsid w:val="00925551"/>
    <w:rsid w:val="009970C9"/>
    <w:rsid w:val="009E1CA2"/>
    <w:rsid w:val="00A14D70"/>
    <w:rsid w:val="00A30C6B"/>
    <w:rsid w:val="00A6002A"/>
    <w:rsid w:val="00A925CD"/>
    <w:rsid w:val="00AB346C"/>
    <w:rsid w:val="00AC08BD"/>
    <w:rsid w:val="00AE190D"/>
    <w:rsid w:val="00B02D63"/>
    <w:rsid w:val="00B149F3"/>
    <w:rsid w:val="00B26550"/>
    <w:rsid w:val="00B41D74"/>
    <w:rsid w:val="00B53BF0"/>
    <w:rsid w:val="00B61DE5"/>
    <w:rsid w:val="00B63F5A"/>
    <w:rsid w:val="00B70C69"/>
    <w:rsid w:val="00B73C0A"/>
    <w:rsid w:val="00BA2C7C"/>
    <w:rsid w:val="00BE664F"/>
    <w:rsid w:val="00BF7BD4"/>
    <w:rsid w:val="00C81A8B"/>
    <w:rsid w:val="00C87B9E"/>
    <w:rsid w:val="00C90A5C"/>
    <w:rsid w:val="00D03933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F131C7"/>
    <w:rsid w:val="00F45035"/>
    <w:rsid w:val="00F46A47"/>
    <w:rsid w:val="00F52F36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79A0-A069-4B6D-8682-016532E4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2018-09-17T15:19:00Z</cp:lastPrinted>
  <dcterms:created xsi:type="dcterms:W3CDTF">2018-10-19T15:53:00Z</dcterms:created>
  <dcterms:modified xsi:type="dcterms:W3CDTF">2018-10-19T15:53:00Z</dcterms:modified>
</cp:coreProperties>
</file>