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439E" w14:textId="2AAFA9EB" w:rsidR="001424A5" w:rsidRDefault="0077288B" w:rsidP="0077288B">
      <w:pPr>
        <w:spacing w:line="480" w:lineRule="auto"/>
        <w:rPr>
          <w:rFonts w:ascii="Times New Roman" w:eastAsia="Times New Roman" w:hAnsi="Times New Roman" w:cs="Times New Roman"/>
          <w:b/>
          <w:color w:val="444444"/>
          <w:sz w:val="24"/>
          <w:szCs w:val="18"/>
          <w:u w:val="single"/>
        </w:rPr>
      </w:pPr>
      <w:r>
        <w:rPr>
          <w:rFonts w:ascii="Times New Roman" w:eastAsia="Times New Roman" w:hAnsi="Times New Roman" w:cs="Times New Roman"/>
          <w:color w:val="444444"/>
          <w:sz w:val="24"/>
          <w:szCs w:val="18"/>
        </w:rPr>
        <w:tab/>
      </w:r>
      <w:r w:rsidRPr="0077288B">
        <w:rPr>
          <w:rFonts w:ascii="Times New Roman" w:eastAsia="Times New Roman" w:hAnsi="Times New Roman" w:cs="Times New Roman"/>
          <w:b/>
          <w:color w:val="444444"/>
          <w:sz w:val="24"/>
          <w:szCs w:val="18"/>
          <w:u w:val="single"/>
        </w:rPr>
        <w:t>There are many processes that heat the atmosphere of Earth.</w:t>
      </w:r>
      <w:r>
        <w:rPr>
          <w:rFonts w:ascii="Times New Roman" w:eastAsia="Times New Roman" w:hAnsi="Times New Roman" w:cs="Times New Roman"/>
          <w:color w:val="444444"/>
          <w:sz w:val="24"/>
          <w:szCs w:val="18"/>
        </w:rPr>
        <w:t xml:space="preserve">  </w:t>
      </w:r>
      <w:r w:rsidRPr="0077288B">
        <w:rPr>
          <w:rFonts w:ascii="Times New Roman" w:eastAsia="Times New Roman" w:hAnsi="Times New Roman" w:cs="Times New Roman"/>
          <w:color w:val="444444"/>
          <w:sz w:val="24"/>
          <w:szCs w:val="18"/>
          <w:highlight w:val="green"/>
        </w:rPr>
        <w:t>One process is the greenhouse effect.</w:t>
      </w:r>
      <w:r>
        <w:rPr>
          <w:rFonts w:ascii="Times New Roman" w:eastAsia="Times New Roman" w:hAnsi="Times New Roman" w:cs="Times New Roman"/>
          <w:color w:val="444444"/>
          <w:sz w:val="24"/>
          <w:szCs w:val="18"/>
        </w:rPr>
        <w:t xml:space="preserve">  </w:t>
      </w:r>
      <w:r w:rsidRPr="0077288B">
        <w:rPr>
          <w:rFonts w:ascii="Times New Roman" w:eastAsia="Times New Roman" w:hAnsi="Times New Roman" w:cs="Times New Roman"/>
          <w:color w:val="444444"/>
          <w:sz w:val="24"/>
          <w:szCs w:val="18"/>
          <w:highlight w:val="cyan"/>
        </w:rPr>
        <w:t>“The greenhouse effect is the process by which gases in the atmosphere, such as carbon dioxide and water vapor, absorb thermal energy and radiate it back to Earth.” (textbook, p. 12</w:t>
      </w:r>
      <w:proofErr w:type="gramStart"/>
      <w:r w:rsidRPr="0077288B">
        <w:rPr>
          <w:rFonts w:ascii="Times New Roman" w:eastAsia="Times New Roman" w:hAnsi="Times New Roman" w:cs="Times New Roman"/>
          <w:color w:val="444444"/>
          <w:sz w:val="24"/>
          <w:szCs w:val="18"/>
          <w:highlight w:val="cyan"/>
        </w:rPr>
        <w:t>)</w:t>
      </w:r>
      <w:r>
        <w:rPr>
          <w:rFonts w:ascii="Times New Roman" w:eastAsia="Times New Roman" w:hAnsi="Times New Roman" w:cs="Times New Roman"/>
          <w:color w:val="444444"/>
          <w:sz w:val="24"/>
          <w:szCs w:val="18"/>
        </w:rPr>
        <w:t xml:space="preserve">  These</w:t>
      </w:r>
      <w:proofErr w:type="gramEnd"/>
      <w:r>
        <w:rPr>
          <w:rFonts w:ascii="Times New Roman" w:eastAsia="Times New Roman" w:hAnsi="Times New Roman" w:cs="Times New Roman"/>
          <w:color w:val="444444"/>
          <w:sz w:val="24"/>
          <w:szCs w:val="18"/>
        </w:rPr>
        <w:t xml:space="preserve"> gases can hold on to heat and keep it in Earth’s atmosphere, warming the atmosphere and keeping the Earth warm as well.  </w:t>
      </w:r>
      <w:r w:rsidRPr="0077288B">
        <w:rPr>
          <w:rFonts w:ascii="Times New Roman" w:eastAsia="Times New Roman" w:hAnsi="Times New Roman" w:cs="Times New Roman"/>
          <w:color w:val="444444"/>
          <w:sz w:val="24"/>
          <w:szCs w:val="18"/>
          <w:highlight w:val="green"/>
        </w:rPr>
        <w:t>A second process that heats Earth’s atmosphere is global warming.</w:t>
      </w:r>
      <w:r>
        <w:rPr>
          <w:rFonts w:ascii="Times New Roman" w:eastAsia="Times New Roman" w:hAnsi="Times New Roman" w:cs="Times New Roman"/>
          <w:color w:val="444444"/>
          <w:sz w:val="24"/>
          <w:szCs w:val="18"/>
        </w:rPr>
        <w:t xml:space="preserve">  </w:t>
      </w:r>
      <w:r w:rsidRPr="0077288B">
        <w:rPr>
          <w:rFonts w:ascii="Times New Roman" w:eastAsia="Times New Roman" w:hAnsi="Times New Roman" w:cs="Times New Roman"/>
          <w:color w:val="444444"/>
          <w:sz w:val="24"/>
          <w:szCs w:val="18"/>
          <w:highlight w:val="cyan"/>
        </w:rPr>
        <w:t>Global warming is “a gradual increase in average global temperatures.” (textbook p. 13</w:t>
      </w:r>
      <w:proofErr w:type="gramStart"/>
      <w:r w:rsidRPr="0077288B">
        <w:rPr>
          <w:rFonts w:ascii="Times New Roman" w:eastAsia="Times New Roman" w:hAnsi="Times New Roman" w:cs="Times New Roman"/>
          <w:color w:val="444444"/>
          <w:sz w:val="24"/>
          <w:szCs w:val="18"/>
          <w:highlight w:val="cyan"/>
        </w:rPr>
        <w:t>)</w:t>
      </w:r>
      <w:r>
        <w:rPr>
          <w:rFonts w:ascii="Times New Roman" w:eastAsia="Times New Roman" w:hAnsi="Times New Roman" w:cs="Times New Roman"/>
          <w:color w:val="444444"/>
          <w:sz w:val="24"/>
          <w:szCs w:val="18"/>
        </w:rPr>
        <w:t xml:space="preserve">  This</w:t>
      </w:r>
      <w:proofErr w:type="gramEnd"/>
      <w:r>
        <w:rPr>
          <w:rFonts w:ascii="Times New Roman" w:eastAsia="Times New Roman" w:hAnsi="Times New Roman" w:cs="Times New Roman"/>
          <w:color w:val="444444"/>
          <w:sz w:val="24"/>
          <w:szCs w:val="18"/>
        </w:rPr>
        <w:t xml:space="preserve"> process involves heat building up in the Earth’s atmosphere over time.  </w:t>
      </w:r>
      <w:r w:rsidRPr="0077288B">
        <w:rPr>
          <w:rFonts w:ascii="Times New Roman" w:eastAsia="Times New Roman" w:hAnsi="Times New Roman" w:cs="Times New Roman"/>
          <w:color w:val="444444"/>
          <w:sz w:val="24"/>
          <w:szCs w:val="18"/>
          <w:highlight w:val="magenta"/>
        </w:rPr>
        <w:t>An increase in greenhouse gases can increase the greenhouse effect and lead to global warming</w:t>
      </w:r>
      <w:r>
        <w:rPr>
          <w:rFonts w:ascii="Times New Roman" w:eastAsia="Times New Roman" w:hAnsi="Times New Roman" w:cs="Times New Roman"/>
          <w:color w:val="444444"/>
          <w:sz w:val="24"/>
          <w:szCs w:val="18"/>
        </w:rPr>
        <w:t xml:space="preserve">.  Human activities can increase the amount of greenhouse gases in the atmosphere.  Burning fossil fuels like coal and gasoline releases more carbon dioxide, </w:t>
      </w:r>
      <w:proofErr w:type="spellStart"/>
      <w:r>
        <w:rPr>
          <w:rFonts w:ascii="Times New Roman" w:eastAsia="Times New Roman" w:hAnsi="Times New Roman" w:cs="Times New Roman"/>
          <w:color w:val="444444"/>
          <w:sz w:val="24"/>
          <w:szCs w:val="18"/>
        </w:rPr>
        <w:t>a</w:t>
      </w:r>
      <w:proofErr w:type="spellEnd"/>
      <w:r>
        <w:rPr>
          <w:rFonts w:ascii="Times New Roman" w:eastAsia="Times New Roman" w:hAnsi="Times New Roman" w:cs="Times New Roman"/>
          <w:color w:val="444444"/>
          <w:sz w:val="24"/>
          <w:szCs w:val="18"/>
        </w:rPr>
        <w:t xml:space="preserve"> greenhouse gas, into the atmosphere.  </w:t>
      </w:r>
      <w:r w:rsidRPr="0077288B">
        <w:rPr>
          <w:rFonts w:ascii="Times New Roman" w:eastAsia="Times New Roman" w:hAnsi="Times New Roman" w:cs="Times New Roman"/>
          <w:b/>
          <w:color w:val="444444"/>
          <w:sz w:val="24"/>
          <w:szCs w:val="18"/>
          <w:u w:val="single"/>
        </w:rPr>
        <w:t>The greenhouse effect and global warming are two processes that warm Earth’s atmosphere.</w:t>
      </w:r>
    </w:p>
    <w:p w14:paraId="30165B2A" w14:textId="64B415F9" w:rsidR="0077288B" w:rsidRDefault="0077288B" w:rsidP="0077288B">
      <w:pPr>
        <w:spacing w:line="480" w:lineRule="auto"/>
        <w:rPr>
          <w:rFonts w:ascii="Times New Roman" w:eastAsia="Times New Roman" w:hAnsi="Times New Roman" w:cs="Times New Roman"/>
          <w:b/>
          <w:color w:val="444444"/>
          <w:sz w:val="24"/>
          <w:szCs w:val="18"/>
          <w:u w:val="single"/>
        </w:rPr>
      </w:pPr>
    </w:p>
    <w:p w14:paraId="6BBBE8BE" w14:textId="22DCA175" w:rsidR="0077288B" w:rsidRDefault="0077288B" w:rsidP="0077288B">
      <w:pPr>
        <w:spacing w:line="480" w:lineRule="auto"/>
        <w:rPr>
          <w:rFonts w:ascii="Times New Roman" w:eastAsia="Times New Roman" w:hAnsi="Times New Roman" w:cs="Times New Roman"/>
          <w:b/>
          <w:color w:val="444444"/>
          <w:sz w:val="24"/>
          <w:szCs w:val="18"/>
          <w:u w:val="single"/>
        </w:rPr>
      </w:pPr>
    </w:p>
    <w:p w14:paraId="052AD6A8" w14:textId="025A9EE3" w:rsidR="0077288B" w:rsidRDefault="0077288B" w:rsidP="0077288B">
      <w:pPr>
        <w:spacing w:line="480" w:lineRule="auto"/>
        <w:rPr>
          <w:rFonts w:ascii="Times New Roman" w:eastAsia="Times New Roman" w:hAnsi="Times New Roman" w:cs="Times New Roman"/>
          <w:b/>
          <w:color w:val="444444"/>
          <w:sz w:val="24"/>
          <w:szCs w:val="18"/>
          <w:u w:val="single"/>
        </w:rPr>
      </w:pPr>
      <w:r>
        <w:rPr>
          <w:rFonts w:ascii="Times New Roman" w:eastAsia="Times New Roman" w:hAnsi="Times New Roman" w:cs="Times New Roman"/>
          <w:b/>
          <w:color w:val="444444"/>
          <w:sz w:val="24"/>
          <w:szCs w:val="18"/>
          <w:u w:val="single"/>
        </w:rPr>
        <w:t>Underline:  opening and closing statement</w:t>
      </w:r>
    </w:p>
    <w:p w14:paraId="698E0F67" w14:textId="7734430A" w:rsidR="0077288B" w:rsidRDefault="0077288B" w:rsidP="0077288B">
      <w:pPr>
        <w:spacing w:line="480" w:lineRule="auto"/>
        <w:rPr>
          <w:rFonts w:ascii="Times New Roman" w:eastAsia="Times New Roman" w:hAnsi="Times New Roman" w:cs="Times New Roman"/>
          <w:color w:val="444444"/>
          <w:sz w:val="24"/>
          <w:szCs w:val="18"/>
        </w:rPr>
      </w:pPr>
      <w:r w:rsidRPr="0077288B">
        <w:rPr>
          <w:rFonts w:ascii="Times New Roman" w:eastAsia="Times New Roman" w:hAnsi="Times New Roman" w:cs="Times New Roman"/>
          <w:color w:val="444444"/>
          <w:sz w:val="24"/>
          <w:szCs w:val="18"/>
          <w:highlight w:val="green"/>
        </w:rPr>
        <w:t xml:space="preserve">Green highlight </w:t>
      </w:r>
      <w:r>
        <w:rPr>
          <w:rFonts w:ascii="Times New Roman" w:eastAsia="Times New Roman" w:hAnsi="Times New Roman" w:cs="Times New Roman"/>
          <w:color w:val="444444"/>
          <w:sz w:val="24"/>
          <w:szCs w:val="18"/>
          <w:highlight w:val="green"/>
        </w:rPr>
        <w:t>–</w:t>
      </w:r>
      <w:r w:rsidRPr="0077288B">
        <w:rPr>
          <w:rFonts w:ascii="Times New Roman" w:eastAsia="Times New Roman" w:hAnsi="Times New Roman" w:cs="Times New Roman"/>
          <w:color w:val="444444"/>
          <w:sz w:val="24"/>
          <w:szCs w:val="18"/>
          <w:highlight w:val="green"/>
        </w:rPr>
        <w:t xml:space="preserve"> transitions</w:t>
      </w:r>
      <w:bookmarkStart w:id="0" w:name="_GoBack"/>
      <w:bookmarkEnd w:id="0"/>
    </w:p>
    <w:p w14:paraId="65982007" w14:textId="1AA3298F" w:rsidR="0077288B" w:rsidRDefault="0077288B" w:rsidP="0077288B">
      <w:pPr>
        <w:spacing w:line="480" w:lineRule="auto"/>
        <w:rPr>
          <w:rFonts w:ascii="Times New Roman" w:eastAsia="Times New Roman" w:hAnsi="Times New Roman" w:cs="Times New Roman"/>
          <w:color w:val="444444"/>
          <w:sz w:val="24"/>
          <w:szCs w:val="18"/>
        </w:rPr>
      </w:pPr>
      <w:r w:rsidRPr="0077288B">
        <w:rPr>
          <w:rFonts w:ascii="Times New Roman" w:eastAsia="Times New Roman" w:hAnsi="Times New Roman" w:cs="Times New Roman"/>
          <w:color w:val="444444"/>
          <w:sz w:val="24"/>
          <w:szCs w:val="18"/>
          <w:highlight w:val="cyan"/>
        </w:rPr>
        <w:t>Blue highlight – text evidence</w:t>
      </w:r>
    </w:p>
    <w:p w14:paraId="007E13FE" w14:textId="296935B5" w:rsidR="0077288B" w:rsidRPr="0077288B" w:rsidRDefault="0077288B" w:rsidP="0077288B">
      <w:pPr>
        <w:spacing w:line="480" w:lineRule="auto"/>
        <w:rPr>
          <w:rFonts w:ascii="Times New Roman" w:hAnsi="Times New Roman" w:cs="Times New Roman"/>
          <w:sz w:val="24"/>
        </w:rPr>
      </w:pPr>
      <w:r w:rsidRPr="0077288B">
        <w:rPr>
          <w:rFonts w:ascii="Times New Roman" w:eastAsia="Times New Roman" w:hAnsi="Times New Roman" w:cs="Times New Roman"/>
          <w:color w:val="444444"/>
          <w:sz w:val="24"/>
          <w:szCs w:val="18"/>
          <w:highlight w:val="magenta"/>
        </w:rPr>
        <w:t>Pink highlight – joint statement</w:t>
      </w:r>
    </w:p>
    <w:sectPr w:rsidR="0077288B" w:rsidRPr="00772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7D"/>
    <w:rsid w:val="001424A5"/>
    <w:rsid w:val="0056337D"/>
    <w:rsid w:val="0077288B"/>
    <w:rsid w:val="00AC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A1F5"/>
  <w15:chartTrackingRefBased/>
  <w15:docId w15:val="{200A322F-3CFA-42E4-BC4F-EE4AE0B6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78935">
      <w:bodyDiv w:val="1"/>
      <w:marLeft w:val="0"/>
      <w:marRight w:val="0"/>
      <w:marTop w:val="0"/>
      <w:marBottom w:val="0"/>
      <w:divBdr>
        <w:top w:val="none" w:sz="0" w:space="0" w:color="auto"/>
        <w:left w:val="none" w:sz="0" w:space="0" w:color="auto"/>
        <w:bottom w:val="none" w:sz="0" w:space="0" w:color="auto"/>
        <w:right w:val="none" w:sz="0" w:space="0" w:color="auto"/>
      </w:divBdr>
      <w:divsChild>
        <w:div w:id="1745447065">
          <w:marLeft w:val="0"/>
          <w:marRight w:val="0"/>
          <w:marTop w:val="0"/>
          <w:marBottom w:val="0"/>
          <w:divBdr>
            <w:top w:val="none" w:sz="0" w:space="0" w:color="auto"/>
            <w:left w:val="none" w:sz="0" w:space="0" w:color="auto"/>
            <w:bottom w:val="none" w:sz="0" w:space="0" w:color="auto"/>
            <w:right w:val="none" w:sz="0" w:space="0" w:color="auto"/>
          </w:divBdr>
        </w:div>
        <w:div w:id="1875774789">
          <w:marLeft w:val="0"/>
          <w:marRight w:val="0"/>
          <w:marTop w:val="0"/>
          <w:marBottom w:val="0"/>
          <w:divBdr>
            <w:top w:val="none" w:sz="0" w:space="0" w:color="auto"/>
            <w:left w:val="none" w:sz="0" w:space="0" w:color="auto"/>
            <w:bottom w:val="none" w:sz="0" w:space="0" w:color="auto"/>
            <w:right w:val="none" w:sz="0" w:space="0" w:color="auto"/>
          </w:divBdr>
        </w:div>
        <w:div w:id="738525382">
          <w:marLeft w:val="0"/>
          <w:marRight w:val="0"/>
          <w:marTop w:val="0"/>
          <w:marBottom w:val="0"/>
          <w:divBdr>
            <w:top w:val="none" w:sz="0" w:space="0" w:color="auto"/>
            <w:left w:val="none" w:sz="0" w:space="0" w:color="auto"/>
            <w:bottom w:val="none" w:sz="0" w:space="0" w:color="auto"/>
            <w:right w:val="none" w:sz="0" w:space="0" w:color="auto"/>
          </w:divBdr>
        </w:div>
        <w:div w:id="883565157">
          <w:marLeft w:val="0"/>
          <w:marRight w:val="0"/>
          <w:marTop w:val="0"/>
          <w:marBottom w:val="0"/>
          <w:divBdr>
            <w:top w:val="none" w:sz="0" w:space="0" w:color="auto"/>
            <w:left w:val="none" w:sz="0" w:space="0" w:color="auto"/>
            <w:bottom w:val="none" w:sz="0" w:space="0" w:color="auto"/>
            <w:right w:val="none" w:sz="0" w:space="0" w:color="auto"/>
          </w:divBdr>
        </w:div>
        <w:div w:id="516693374">
          <w:marLeft w:val="0"/>
          <w:marRight w:val="0"/>
          <w:marTop w:val="0"/>
          <w:marBottom w:val="0"/>
          <w:divBdr>
            <w:top w:val="none" w:sz="0" w:space="0" w:color="auto"/>
            <w:left w:val="none" w:sz="0" w:space="0" w:color="auto"/>
            <w:bottom w:val="none" w:sz="0" w:space="0" w:color="auto"/>
            <w:right w:val="none" w:sz="0" w:space="0" w:color="auto"/>
          </w:divBdr>
        </w:div>
        <w:div w:id="1803035845">
          <w:marLeft w:val="0"/>
          <w:marRight w:val="0"/>
          <w:marTop w:val="0"/>
          <w:marBottom w:val="0"/>
          <w:divBdr>
            <w:top w:val="none" w:sz="0" w:space="0" w:color="auto"/>
            <w:left w:val="none" w:sz="0" w:space="0" w:color="auto"/>
            <w:bottom w:val="none" w:sz="0" w:space="0" w:color="auto"/>
            <w:right w:val="none" w:sz="0" w:space="0" w:color="auto"/>
          </w:divBdr>
        </w:div>
        <w:div w:id="461651060">
          <w:marLeft w:val="0"/>
          <w:marRight w:val="0"/>
          <w:marTop w:val="0"/>
          <w:marBottom w:val="0"/>
          <w:divBdr>
            <w:top w:val="none" w:sz="0" w:space="0" w:color="auto"/>
            <w:left w:val="none" w:sz="0" w:space="0" w:color="auto"/>
            <w:bottom w:val="none" w:sz="0" w:space="0" w:color="auto"/>
            <w:right w:val="none" w:sz="0" w:space="0" w:color="auto"/>
          </w:divBdr>
        </w:div>
        <w:div w:id="995379652">
          <w:marLeft w:val="0"/>
          <w:marRight w:val="0"/>
          <w:marTop w:val="0"/>
          <w:marBottom w:val="0"/>
          <w:divBdr>
            <w:top w:val="none" w:sz="0" w:space="0" w:color="auto"/>
            <w:left w:val="none" w:sz="0" w:space="0" w:color="auto"/>
            <w:bottom w:val="none" w:sz="0" w:space="0" w:color="auto"/>
            <w:right w:val="none" w:sz="0" w:space="0" w:color="auto"/>
          </w:divBdr>
        </w:div>
        <w:div w:id="191265496">
          <w:marLeft w:val="0"/>
          <w:marRight w:val="0"/>
          <w:marTop w:val="0"/>
          <w:marBottom w:val="0"/>
          <w:divBdr>
            <w:top w:val="none" w:sz="0" w:space="0" w:color="auto"/>
            <w:left w:val="none" w:sz="0" w:space="0" w:color="auto"/>
            <w:bottom w:val="none" w:sz="0" w:space="0" w:color="auto"/>
            <w:right w:val="none" w:sz="0" w:space="0" w:color="auto"/>
          </w:divBdr>
        </w:div>
        <w:div w:id="1379890450">
          <w:marLeft w:val="0"/>
          <w:marRight w:val="0"/>
          <w:marTop w:val="0"/>
          <w:marBottom w:val="0"/>
          <w:divBdr>
            <w:top w:val="none" w:sz="0" w:space="0" w:color="auto"/>
            <w:left w:val="none" w:sz="0" w:space="0" w:color="auto"/>
            <w:bottom w:val="none" w:sz="0" w:space="0" w:color="auto"/>
            <w:right w:val="none" w:sz="0" w:space="0" w:color="auto"/>
          </w:divBdr>
        </w:div>
        <w:div w:id="1671447831">
          <w:marLeft w:val="0"/>
          <w:marRight w:val="0"/>
          <w:marTop w:val="0"/>
          <w:marBottom w:val="0"/>
          <w:divBdr>
            <w:top w:val="none" w:sz="0" w:space="0" w:color="auto"/>
            <w:left w:val="none" w:sz="0" w:space="0" w:color="auto"/>
            <w:bottom w:val="none" w:sz="0" w:space="0" w:color="auto"/>
            <w:right w:val="none" w:sz="0" w:space="0" w:color="auto"/>
          </w:divBdr>
        </w:div>
        <w:div w:id="634337455">
          <w:marLeft w:val="0"/>
          <w:marRight w:val="0"/>
          <w:marTop w:val="0"/>
          <w:marBottom w:val="0"/>
          <w:divBdr>
            <w:top w:val="none" w:sz="0" w:space="0" w:color="auto"/>
            <w:left w:val="none" w:sz="0" w:space="0" w:color="auto"/>
            <w:bottom w:val="none" w:sz="0" w:space="0" w:color="auto"/>
            <w:right w:val="none" w:sz="0" w:space="0" w:color="auto"/>
          </w:divBdr>
        </w:div>
        <w:div w:id="879048806">
          <w:marLeft w:val="0"/>
          <w:marRight w:val="0"/>
          <w:marTop w:val="0"/>
          <w:marBottom w:val="0"/>
          <w:divBdr>
            <w:top w:val="none" w:sz="0" w:space="0" w:color="auto"/>
            <w:left w:val="none" w:sz="0" w:space="0" w:color="auto"/>
            <w:bottom w:val="none" w:sz="0" w:space="0" w:color="auto"/>
            <w:right w:val="none" w:sz="0" w:space="0" w:color="auto"/>
          </w:divBdr>
        </w:div>
        <w:div w:id="663359883">
          <w:marLeft w:val="0"/>
          <w:marRight w:val="0"/>
          <w:marTop w:val="0"/>
          <w:marBottom w:val="0"/>
          <w:divBdr>
            <w:top w:val="none" w:sz="0" w:space="0" w:color="auto"/>
            <w:left w:val="none" w:sz="0" w:space="0" w:color="auto"/>
            <w:bottom w:val="none" w:sz="0" w:space="0" w:color="auto"/>
            <w:right w:val="none" w:sz="0" w:space="0" w:color="auto"/>
          </w:divBdr>
        </w:div>
        <w:div w:id="17119400">
          <w:marLeft w:val="0"/>
          <w:marRight w:val="0"/>
          <w:marTop w:val="0"/>
          <w:marBottom w:val="0"/>
          <w:divBdr>
            <w:top w:val="none" w:sz="0" w:space="0" w:color="auto"/>
            <w:left w:val="none" w:sz="0" w:space="0" w:color="auto"/>
            <w:bottom w:val="none" w:sz="0" w:space="0" w:color="auto"/>
            <w:right w:val="none" w:sz="0" w:space="0" w:color="auto"/>
          </w:divBdr>
        </w:div>
        <w:div w:id="564872998">
          <w:marLeft w:val="0"/>
          <w:marRight w:val="0"/>
          <w:marTop w:val="0"/>
          <w:marBottom w:val="0"/>
          <w:divBdr>
            <w:top w:val="none" w:sz="0" w:space="0" w:color="auto"/>
            <w:left w:val="none" w:sz="0" w:space="0" w:color="auto"/>
            <w:bottom w:val="none" w:sz="0" w:space="0" w:color="auto"/>
            <w:right w:val="none" w:sz="0" w:space="0" w:color="auto"/>
          </w:divBdr>
        </w:div>
        <w:div w:id="628511801">
          <w:marLeft w:val="0"/>
          <w:marRight w:val="0"/>
          <w:marTop w:val="0"/>
          <w:marBottom w:val="0"/>
          <w:divBdr>
            <w:top w:val="none" w:sz="0" w:space="0" w:color="auto"/>
            <w:left w:val="none" w:sz="0" w:space="0" w:color="auto"/>
            <w:bottom w:val="none" w:sz="0" w:space="0" w:color="auto"/>
            <w:right w:val="none" w:sz="0" w:space="0" w:color="auto"/>
          </w:divBdr>
        </w:div>
        <w:div w:id="753749719">
          <w:marLeft w:val="0"/>
          <w:marRight w:val="0"/>
          <w:marTop w:val="0"/>
          <w:marBottom w:val="0"/>
          <w:divBdr>
            <w:top w:val="none" w:sz="0" w:space="0" w:color="auto"/>
            <w:left w:val="none" w:sz="0" w:space="0" w:color="auto"/>
            <w:bottom w:val="none" w:sz="0" w:space="0" w:color="auto"/>
            <w:right w:val="none" w:sz="0" w:space="0" w:color="auto"/>
          </w:divBdr>
        </w:div>
        <w:div w:id="1015426167">
          <w:marLeft w:val="0"/>
          <w:marRight w:val="0"/>
          <w:marTop w:val="0"/>
          <w:marBottom w:val="0"/>
          <w:divBdr>
            <w:top w:val="none" w:sz="0" w:space="0" w:color="auto"/>
            <w:left w:val="none" w:sz="0" w:space="0" w:color="auto"/>
            <w:bottom w:val="none" w:sz="0" w:space="0" w:color="auto"/>
            <w:right w:val="none" w:sz="0" w:space="0" w:color="auto"/>
          </w:divBdr>
        </w:div>
        <w:div w:id="1614241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Medendorp</dc:creator>
  <cp:keywords/>
  <dc:description/>
  <cp:lastModifiedBy>Jen Medendorp</cp:lastModifiedBy>
  <cp:revision>2</cp:revision>
  <dcterms:created xsi:type="dcterms:W3CDTF">2019-03-18T14:39:00Z</dcterms:created>
  <dcterms:modified xsi:type="dcterms:W3CDTF">2019-03-18T14:39:00Z</dcterms:modified>
</cp:coreProperties>
</file>